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DCCB7" w14:textId="77777777" w:rsidR="00C11AAA" w:rsidRPr="00C11AAA" w:rsidRDefault="00C11AAA" w:rsidP="00513EA9">
      <w:pPr>
        <w:spacing w:after="0" w:line="240" w:lineRule="auto"/>
        <w:jc w:val="both"/>
        <w:rPr>
          <w:rFonts w:ascii="Arial" w:hAnsi="Arial" w:cs="Arial"/>
          <w:b/>
          <w:color w:val="EE0000"/>
          <w:sz w:val="24"/>
          <w:szCs w:val="24"/>
        </w:rPr>
      </w:pPr>
      <w:bookmarkStart w:id="0" w:name="_GoBack"/>
      <w:bookmarkEnd w:id="0"/>
    </w:p>
    <w:p w14:paraId="4354BAB3" w14:textId="77777777" w:rsidR="00D15913" w:rsidRPr="004F5114" w:rsidRDefault="00B02E4F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5114">
        <w:rPr>
          <w:rFonts w:ascii="Arial" w:hAnsi="Arial" w:cs="Arial"/>
          <w:b/>
          <w:sz w:val="24"/>
          <w:szCs w:val="24"/>
        </w:rPr>
        <w:t>Industrial Action –</w:t>
      </w:r>
      <w:r w:rsidR="00D47436" w:rsidRPr="004F5114">
        <w:rPr>
          <w:rFonts w:ascii="Arial" w:hAnsi="Arial" w:cs="Arial"/>
          <w:b/>
          <w:sz w:val="24"/>
          <w:szCs w:val="24"/>
        </w:rPr>
        <w:t xml:space="preserve"> </w:t>
      </w:r>
      <w:r w:rsidRPr="004F5114">
        <w:rPr>
          <w:rFonts w:ascii="Arial" w:hAnsi="Arial" w:cs="Arial"/>
          <w:b/>
          <w:sz w:val="24"/>
          <w:szCs w:val="24"/>
        </w:rPr>
        <w:t xml:space="preserve">Examples </w:t>
      </w:r>
    </w:p>
    <w:p w14:paraId="248B49E2" w14:textId="77777777" w:rsidR="00513EA9" w:rsidRPr="004F5114" w:rsidRDefault="00513EA9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9E2950" w14:textId="77777777" w:rsidR="00513EA9" w:rsidRPr="004F5114" w:rsidRDefault="002403D5" w:rsidP="00513EA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4F5114">
        <w:rPr>
          <w:rFonts w:ascii="Arial" w:hAnsi="Arial" w:cs="Arial"/>
          <w:sz w:val="24"/>
          <w:szCs w:val="24"/>
        </w:rPr>
        <w:t xml:space="preserve">The following </w:t>
      </w:r>
      <w:r w:rsidR="00231ACB">
        <w:rPr>
          <w:rFonts w:ascii="Arial" w:hAnsi="Arial" w:cs="Arial"/>
          <w:sz w:val="24"/>
          <w:szCs w:val="24"/>
        </w:rPr>
        <w:t xml:space="preserve">examples </w:t>
      </w:r>
      <w:r w:rsidRPr="004F5114">
        <w:rPr>
          <w:rFonts w:ascii="Arial" w:hAnsi="Arial" w:cs="Arial"/>
          <w:sz w:val="24"/>
          <w:szCs w:val="24"/>
        </w:rPr>
        <w:t xml:space="preserve">should be read in conjunction with </w:t>
      </w:r>
      <w:r w:rsidR="004317A8" w:rsidRPr="004F5114">
        <w:rPr>
          <w:rFonts w:ascii="Arial" w:hAnsi="Arial" w:cs="Arial"/>
          <w:sz w:val="24"/>
          <w:szCs w:val="24"/>
        </w:rPr>
        <w:t xml:space="preserve">the </w:t>
      </w:r>
      <w:r w:rsidR="00DC00DD">
        <w:rPr>
          <w:rFonts w:ascii="Arial" w:hAnsi="Arial" w:cs="Arial"/>
          <w:sz w:val="24"/>
          <w:szCs w:val="24"/>
        </w:rPr>
        <w:t xml:space="preserve">Employers Reference Group Guidance “Potential Industrial Action 2025/26”, and in particular Annex B Management Steering Group “Medical Staff Working During Industrial Action” and </w:t>
      </w:r>
      <w:r w:rsidR="00231ACB">
        <w:rPr>
          <w:rFonts w:ascii="Arial" w:hAnsi="Arial" w:cs="Arial"/>
          <w:sz w:val="24"/>
          <w:szCs w:val="24"/>
        </w:rPr>
        <w:t xml:space="preserve">have been compiled to help explain payments to medical and dental colleagues who undertake activities during the </w:t>
      </w:r>
      <w:r w:rsidR="00DC00DD">
        <w:rPr>
          <w:rFonts w:ascii="Arial" w:hAnsi="Arial" w:cs="Arial"/>
          <w:sz w:val="24"/>
          <w:szCs w:val="24"/>
        </w:rPr>
        <w:t xml:space="preserve">Resident </w:t>
      </w:r>
      <w:r w:rsidR="00231ACB">
        <w:rPr>
          <w:rFonts w:ascii="Arial" w:hAnsi="Arial" w:cs="Arial"/>
          <w:sz w:val="24"/>
          <w:szCs w:val="24"/>
        </w:rPr>
        <w:t>doctor strike.</w:t>
      </w:r>
      <w:r w:rsidRPr="004F5114">
        <w:rPr>
          <w:rFonts w:ascii="Arial" w:hAnsi="Arial" w:cs="Arial"/>
          <w:i/>
          <w:sz w:val="24"/>
          <w:szCs w:val="24"/>
        </w:rPr>
        <w:t xml:space="preserve"> </w:t>
      </w:r>
    </w:p>
    <w:p w14:paraId="64A39D1B" w14:textId="77777777" w:rsidR="002403D5" w:rsidRPr="004F5114" w:rsidRDefault="002403D5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114">
        <w:rPr>
          <w:rFonts w:ascii="Arial" w:hAnsi="Arial" w:cs="Arial"/>
          <w:i/>
          <w:sz w:val="24"/>
          <w:szCs w:val="24"/>
        </w:rPr>
        <w:t xml:space="preserve"> </w:t>
      </w:r>
    </w:p>
    <w:p w14:paraId="73CEF3BD" w14:textId="77777777" w:rsidR="00513EA9" w:rsidRPr="004F5114" w:rsidRDefault="002403D5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5114">
        <w:rPr>
          <w:rFonts w:ascii="Arial" w:hAnsi="Arial" w:cs="Arial"/>
          <w:b/>
          <w:sz w:val="24"/>
          <w:szCs w:val="24"/>
        </w:rPr>
        <w:t>Background</w:t>
      </w:r>
    </w:p>
    <w:p w14:paraId="65699F2E" w14:textId="77777777" w:rsidR="002403D5" w:rsidRPr="004F5114" w:rsidRDefault="002403D5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5114">
        <w:rPr>
          <w:rFonts w:ascii="Arial" w:hAnsi="Arial" w:cs="Arial"/>
          <w:b/>
          <w:sz w:val="24"/>
          <w:szCs w:val="24"/>
        </w:rPr>
        <w:t xml:space="preserve"> </w:t>
      </w:r>
    </w:p>
    <w:p w14:paraId="200C9BED" w14:textId="77777777" w:rsidR="00B02E4F" w:rsidRPr="004F5114" w:rsidRDefault="00BB02C6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114">
        <w:rPr>
          <w:rFonts w:ascii="Arial" w:hAnsi="Arial" w:cs="Arial"/>
          <w:sz w:val="24"/>
          <w:szCs w:val="24"/>
        </w:rPr>
        <w:t>During Industrial Action it may be required that</w:t>
      </w:r>
      <w:r w:rsidR="00B02E4F" w:rsidRPr="004F5114">
        <w:rPr>
          <w:rFonts w:ascii="Arial" w:hAnsi="Arial" w:cs="Arial"/>
          <w:sz w:val="24"/>
          <w:szCs w:val="24"/>
        </w:rPr>
        <w:t xml:space="preserve"> medical grades work alternative duti</w:t>
      </w:r>
      <w:r w:rsidR="00D552D0" w:rsidRPr="004F5114">
        <w:rPr>
          <w:rFonts w:ascii="Arial" w:hAnsi="Arial" w:cs="Arial"/>
          <w:sz w:val="24"/>
          <w:szCs w:val="24"/>
        </w:rPr>
        <w:t>es while</w:t>
      </w:r>
      <w:r w:rsidR="00DC00DD">
        <w:rPr>
          <w:rFonts w:ascii="Arial" w:hAnsi="Arial" w:cs="Arial"/>
          <w:sz w:val="24"/>
          <w:szCs w:val="24"/>
        </w:rPr>
        <w:t xml:space="preserve"> Resident </w:t>
      </w:r>
      <w:r w:rsidR="00B94826" w:rsidRPr="004F5114">
        <w:rPr>
          <w:rFonts w:ascii="Arial" w:hAnsi="Arial" w:cs="Arial"/>
          <w:sz w:val="24"/>
          <w:szCs w:val="24"/>
        </w:rPr>
        <w:t>Doctor</w:t>
      </w:r>
      <w:r w:rsidR="00D552D0" w:rsidRPr="004F5114">
        <w:rPr>
          <w:rFonts w:ascii="Arial" w:hAnsi="Arial" w:cs="Arial"/>
          <w:sz w:val="24"/>
          <w:szCs w:val="24"/>
        </w:rPr>
        <w:t>s take strike action</w:t>
      </w:r>
      <w:r w:rsidR="00B02E4F" w:rsidRPr="004F5114">
        <w:rPr>
          <w:rFonts w:ascii="Arial" w:hAnsi="Arial" w:cs="Arial"/>
          <w:sz w:val="24"/>
          <w:szCs w:val="24"/>
        </w:rPr>
        <w:t>. The payment for this</w:t>
      </w:r>
      <w:r w:rsidR="00916A41" w:rsidRPr="004F5114">
        <w:rPr>
          <w:rFonts w:ascii="Arial" w:hAnsi="Arial" w:cs="Arial"/>
          <w:sz w:val="24"/>
          <w:szCs w:val="24"/>
        </w:rPr>
        <w:t xml:space="preserve"> will vary </w:t>
      </w:r>
      <w:r w:rsidR="00D552D0" w:rsidRPr="004F5114">
        <w:rPr>
          <w:rFonts w:ascii="Arial" w:hAnsi="Arial" w:cs="Arial"/>
          <w:sz w:val="24"/>
          <w:szCs w:val="24"/>
        </w:rPr>
        <w:t>and is</w:t>
      </w:r>
      <w:r w:rsidR="00B94826" w:rsidRPr="004F5114">
        <w:rPr>
          <w:rFonts w:ascii="Arial" w:hAnsi="Arial" w:cs="Arial"/>
          <w:sz w:val="24"/>
          <w:szCs w:val="24"/>
        </w:rPr>
        <w:t xml:space="preserve"> </w:t>
      </w:r>
      <w:r w:rsidR="00916A41" w:rsidRPr="004F5114">
        <w:rPr>
          <w:rFonts w:ascii="Arial" w:hAnsi="Arial" w:cs="Arial"/>
          <w:sz w:val="24"/>
          <w:szCs w:val="24"/>
        </w:rPr>
        <w:t>depend</w:t>
      </w:r>
      <w:r w:rsidR="00B94826" w:rsidRPr="004F5114">
        <w:rPr>
          <w:rFonts w:ascii="Arial" w:hAnsi="Arial" w:cs="Arial"/>
          <w:sz w:val="24"/>
          <w:szCs w:val="24"/>
        </w:rPr>
        <w:t xml:space="preserve">ent </w:t>
      </w:r>
      <w:r w:rsidR="00916A41" w:rsidRPr="004F5114">
        <w:rPr>
          <w:rFonts w:ascii="Arial" w:hAnsi="Arial" w:cs="Arial"/>
          <w:sz w:val="24"/>
          <w:szCs w:val="24"/>
        </w:rPr>
        <w:t>on the Terms and Conditions for each grade.</w:t>
      </w:r>
      <w:r w:rsidR="00D47436" w:rsidRPr="004F5114">
        <w:rPr>
          <w:rFonts w:ascii="Arial" w:hAnsi="Arial" w:cs="Arial"/>
          <w:sz w:val="24"/>
          <w:szCs w:val="24"/>
        </w:rPr>
        <w:t xml:space="preserve"> Other</w:t>
      </w:r>
      <w:r w:rsidR="00D552D0" w:rsidRPr="004F5114">
        <w:rPr>
          <w:rFonts w:ascii="Arial" w:hAnsi="Arial" w:cs="Arial"/>
          <w:sz w:val="24"/>
          <w:szCs w:val="24"/>
        </w:rPr>
        <w:t xml:space="preserve"> Agenda for Change</w:t>
      </w:r>
      <w:r w:rsidR="00D47436" w:rsidRPr="004F5114">
        <w:rPr>
          <w:rFonts w:ascii="Arial" w:hAnsi="Arial" w:cs="Arial"/>
          <w:sz w:val="24"/>
          <w:szCs w:val="24"/>
        </w:rPr>
        <w:t xml:space="preserve"> </w:t>
      </w:r>
      <w:r w:rsidR="00D552D0" w:rsidRPr="004F5114">
        <w:rPr>
          <w:rFonts w:ascii="Arial" w:hAnsi="Arial" w:cs="Arial"/>
          <w:sz w:val="24"/>
          <w:szCs w:val="24"/>
        </w:rPr>
        <w:t xml:space="preserve">roles who may assist </w:t>
      </w:r>
      <w:r w:rsidR="00D47436" w:rsidRPr="004F5114">
        <w:rPr>
          <w:rFonts w:ascii="Arial" w:hAnsi="Arial" w:cs="Arial"/>
          <w:sz w:val="24"/>
          <w:szCs w:val="24"/>
        </w:rPr>
        <w:t xml:space="preserve">will be paid as per their Terms and Conditions. </w:t>
      </w:r>
    </w:p>
    <w:p w14:paraId="1EC6A260" w14:textId="77777777" w:rsidR="00513EA9" w:rsidRPr="004F5114" w:rsidRDefault="00513EA9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4FF718" w14:textId="77777777" w:rsidR="002403D5" w:rsidRPr="004F5114" w:rsidRDefault="002403D5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5114">
        <w:rPr>
          <w:rFonts w:ascii="Arial" w:hAnsi="Arial" w:cs="Arial"/>
          <w:b/>
          <w:sz w:val="24"/>
          <w:szCs w:val="24"/>
        </w:rPr>
        <w:t xml:space="preserve">MSG Q2 - Resident On-Call </w:t>
      </w:r>
      <w:r w:rsidR="0004458B" w:rsidRPr="004F5114">
        <w:rPr>
          <w:rFonts w:ascii="Arial" w:hAnsi="Arial" w:cs="Arial"/>
          <w:b/>
          <w:sz w:val="24"/>
          <w:szCs w:val="24"/>
        </w:rPr>
        <w:t>(out of hours)</w:t>
      </w:r>
    </w:p>
    <w:p w14:paraId="27C732BB" w14:textId="77777777" w:rsidR="00513EA9" w:rsidRPr="004F5114" w:rsidRDefault="00513EA9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F1EFB3" w14:textId="77777777" w:rsidR="00513EA9" w:rsidRPr="004F5114" w:rsidRDefault="00EF52F0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the period of strike </w:t>
      </w:r>
      <w:r w:rsidR="00DC00DD">
        <w:rPr>
          <w:rFonts w:ascii="Arial" w:hAnsi="Arial" w:cs="Arial"/>
          <w:sz w:val="24"/>
          <w:szCs w:val="24"/>
        </w:rPr>
        <w:t xml:space="preserve">action Consultant or SAS doctors </w:t>
      </w:r>
      <w:r>
        <w:rPr>
          <w:rFonts w:ascii="Arial" w:hAnsi="Arial" w:cs="Arial"/>
          <w:sz w:val="24"/>
          <w:szCs w:val="24"/>
        </w:rPr>
        <w:t xml:space="preserve">who have agreed to be resident </w:t>
      </w:r>
      <w:r w:rsidRPr="00866DED">
        <w:rPr>
          <w:rFonts w:ascii="Arial" w:hAnsi="Arial" w:cs="Arial"/>
          <w:sz w:val="24"/>
          <w:szCs w:val="24"/>
        </w:rPr>
        <w:t>ove</w:t>
      </w:r>
      <w:r w:rsidR="00DC00DD" w:rsidRPr="00866DED">
        <w:rPr>
          <w:rFonts w:ascii="Arial" w:hAnsi="Arial" w:cs="Arial"/>
          <w:sz w:val="24"/>
          <w:szCs w:val="24"/>
        </w:rPr>
        <w:t>rnight (5pm to 8am)</w:t>
      </w:r>
      <w:r w:rsidR="00DC00DD">
        <w:rPr>
          <w:rFonts w:ascii="Arial" w:hAnsi="Arial" w:cs="Arial"/>
          <w:sz w:val="24"/>
          <w:szCs w:val="24"/>
        </w:rPr>
        <w:t xml:space="preserve"> to </w:t>
      </w:r>
      <w:r w:rsidR="00DC00DD">
        <w:rPr>
          <w:rFonts w:ascii="Arial" w:hAnsi="Arial" w:cs="Arial"/>
          <w:sz w:val="24"/>
          <w:szCs w:val="24"/>
        </w:rPr>
        <w:lastRenderedPageBreak/>
        <w:t>cover a Resident D</w:t>
      </w:r>
      <w:r>
        <w:rPr>
          <w:rFonts w:ascii="Arial" w:hAnsi="Arial" w:cs="Arial"/>
          <w:sz w:val="24"/>
          <w:szCs w:val="24"/>
        </w:rPr>
        <w:t xml:space="preserve">octor gap will be remunerated at triple time.  This includes circumstances where there is already a Consultant on-call and another consultant </w:t>
      </w:r>
      <w:r w:rsidR="00DC00DD">
        <w:rPr>
          <w:rFonts w:ascii="Arial" w:hAnsi="Arial" w:cs="Arial"/>
          <w:sz w:val="24"/>
          <w:szCs w:val="24"/>
        </w:rPr>
        <w:t xml:space="preserve">or SAS </w:t>
      </w:r>
      <w:r>
        <w:rPr>
          <w:rFonts w:ascii="Arial" w:hAnsi="Arial" w:cs="Arial"/>
          <w:sz w:val="24"/>
          <w:szCs w:val="24"/>
        </w:rPr>
        <w:t xml:space="preserve">steps in to cover a </w:t>
      </w:r>
      <w:r w:rsidR="00DC00DD">
        <w:rPr>
          <w:rFonts w:ascii="Arial" w:hAnsi="Arial" w:cs="Arial"/>
          <w:sz w:val="24"/>
          <w:szCs w:val="24"/>
        </w:rPr>
        <w:t>Resident D</w:t>
      </w:r>
      <w:r>
        <w:rPr>
          <w:rFonts w:ascii="Arial" w:hAnsi="Arial" w:cs="Arial"/>
          <w:sz w:val="24"/>
          <w:szCs w:val="24"/>
        </w:rPr>
        <w:t xml:space="preserve">octor’s rota gap.  </w:t>
      </w:r>
      <w:r w:rsidR="00AF1EE8" w:rsidRPr="004F5114">
        <w:rPr>
          <w:rFonts w:ascii="Arial" w:hAnsi="Arial" w:cs="Arial"/>
          <w:sz w:val="24"/>
          <w:szCs w:val="24"/>
        </w:rPr>
        <w:t xml:space="preserve">  </w:t>
      </w:r>
      <w:r w:rsidR="00D47436" w:rsidRPr="004F5114">
        <w:rPr>
          <w:rFonts w:ascii="Arial" w:hAnsi="Arial" w:cs="Arial"/>
          <w:sz w:val="24"/>
          <w:szCs w:val="24"/>
        </w:rPr>
        <w:t>Payment for this</w:t>
      </w:r>
      <w:r w:rsidR="00513EA9" w:rsidRPr="004F5114">
        <w:rPr>
          <w:rFonts w:ascii="Arial" w:hAnsi="Arial" w:cs="Arial"/>
          <w:sz w:val="24"/>
          <w:szCs w:val="24"/>
        </w:rPr>
        <w:t xml:space="preserve"> is given for the hours worked </w:t>
      </w:r>
      <w:r w:rsidR="005153D4" w:rsidRPr="004F5114">
        <w:rPr>
          <w:rFonts w:ascii="Arial" w:hAnsi="Arial" w:cs="Arial"/>
          <w:sz w:val="24"/>
          <w:szCs w:val="24"/>
        </w:rPr>
        <w:t>as:</w:t>
      </w:r>
      <w:r w:rsidR="004317A8" w:rsidRPr="004F5114">
        <w:rPr>
          <w:rFonts w:ascii="Arial" w:hAnsi="Arial" w:cs="Arial"/>
          <w:sz w:val="24"/>
          <w:szCs w:val="24"/>
        </w:rPr>
        <w:t>-</w:t>
      </w:r>
      <w:r w:rsidR="00270E94" w:rsidRPr="004F5114">
        <w:rPr>
          <w:rFonts w:ascii="Arial" w:hAnsi="Arial" w:cs="Arial"/>
          <w:sz w:val="24"/>
          <w:szCs w:val="24"/>
        </w:rPr>
        <w:t xml:space="preserve">  </w:t>
      </w:r>
    </w:p>
    <w:p w14:paraId="1F856F9C" w14:textId="77777777" w:rsidR="00513EA9" w:rsidRPr="004F5114" w:rsidRDefault="00513EA9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10531"/>
      </w:tblGrid>
      <w:tr w:rsidR="002403D5" w:rsidRPr="004F5114" w14:paraId="67FF15E7" w14:textId="77777777" w:rsidTr="00DC00DD">
        <w:trPr>
          <w:trHeight w:val="284"/>
        </w:trPr>
        <w:tc>
          <w:tcPr>
            <w:tcW w:w="10531" w:type="dxa"/>
          </w:tcPr>
          <w:p w14:paraId="5D177562" w14:textId="77777777" w:rsidR="002403D5" w:rsidRPr="004F5114" w:rsidRDefault="002403D5" w:rsidP="00513E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114">
              <w:rPr>
                <w:rFonts w:ascii="Arial" w:hAnsi="Arial" w:cs="Arial"/>
                <w:sz w:val="24"/>
                <w:szCs w:val="24"/>
              </w:rPr>
              <w:t xml:space="preserve">3 x hourly </w:t>
            </w:r>
            <w:r w:rsidR="00AF1EE8" w:rsidRPr="004F5114">
              <w:rPr>
                <w:rFonts w:ascii="Arial" w:hAnsi="Arial" w:cs="Arial"/>
                <w:sz w:val="24"/>
                <w:szCs w:val="24"/>
              </w:rPr>
              <w:t xml:space="preserve">rate </w:t>
            </w:r>
          </w:p>
        </w:tc>
      </w:tr>
    </w:tbl>
    <w:p w14:paraId="3FF82EF0" w14:textId="77777777" w:rsidR="002403D5" w:rsidRPr="004F5114" w:rsidRDefault="002403D5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2D75DF" w14:textId="77777777" w:rsidR="00DB47C4" w:rsidRPr="004F5114" w:rsidRDefault="00AC3568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5114">
        <w:rPr>
          <w:rFonts w:ascii="Arial" w:hAnsi="Arial" w:cs="Arial"/>
          <w:b/>
          <w:sz w:val="24"/>
          <w:szCs w:val="24"/>
        </w:rPr>
        <w:t xml:space="preserve">MSG Q3 - </w:t>
      </w:r>
      <w:r w:rsidR="00DB47C4" w:rsidRPr="004F5114">
        <w:rPr>
          <w:rFonts w:ascii="Arial" w:hAnsi="Arial" w:cs="Arial"/>
          <w:b/>
          <w:sz w:val="24"/>
          <w:szCs w:val="24"/>
        </w:rPr>
        <w:t xml:space="preserve">Acting Down </w:t>
      </w:r>
    </w:p>
    <w:p w14:paraId="7E0FA6D4" w14:textId="77777777" w:rsidR="00513EA9" w:rsidRPr="004F5114" w:rsidRDefault="00513EA9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800369" w14:textId="77777777" w:rsidR="00DB47C4" w:rsidRPr="004F5114" w:rsidRDefault="00AE05BF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114">
        <w:rPr>
          <w:rFonts w:ascii="Arial" w:hAnsi="Arial" w:cs="Arial"/>
          <w:sz w:val="24"/>
          <w:szCs w:val="24"/>
        </w:rPr>
        <w:t xml:space="preserve">When on duty during </w:t>
      </w:r>
      <w:r w:rsidR="00D47436" w:rsidRPr="004F5114">
        <w:rPr>
          <w:rFonts w:ascii="Arial" w:hAnsi="Arial" w:cs="Arial"/>
          <w:sz w:val="24"/>
          <w:szCs w:val="24"/>
        </w:rPr>
        <w:t xml:space="preserve">core </w:t>
      </w:r>
      <w:r w:rsidR="00DC00DD">
        <w:rPr>
          <w:rFonts w:ascii="Arial" w:hAnsi="Arial" w:cs="Arial"/>
          <w:sz w:val="24"/>
          <w:szCs w:val="24"/>
        </w:rPr>
        <w:t xml:space="preserve">(normal) </w:t>
      </w:r>
      <w:r w:rsidRPr="004F5114">
        <w:rPr>
          <w:rFonts w:ascii="Arial" w:hAnsi="Arial" w:cs="Arial"/>
          <w:sz w:val="24"/>
          <w:szCs w:val="24"/>
        </w:rPr>
        <w:t>working hours and a reques</w:t>
      </w:r>
      <w:r w:rsidR="00DC00DD">
        <w:rPr>
          <w:rFonts w:ascii="Arial" w:hAnsi="Arial" w:cs="Arial"/>
          <w:sz w:val="24"/>
          <w:szCs w:val="24"/>
        </w:rPr>
        <w:t xml:space="preserve">t has been made to cover for a Resident </w:t>
      </w:r>
      <w:r w:rsidRPr="004F5114">
        <w:rPr>
          <w:rFonts w:ascii="Arial" w:hAnsi="Arial" w:cs="Arial"/>
          <w:sz w:val="24"/>
          <w:szCs w:val="24"/>
        </w:rPr>
        <w:t>Doctor in addition to or by replacement of their own work no additional payment will be due</w:t>
      </w:r>
      <w:r w:rsidR="00D47436" w:rsidRPr="004F5114">
        <w:rPr>
          <w:rFonts w:ascii="Arial" w:hAnsi="Arial" w:cs="Arial"/>
          <w:sz w:val="24"/>
          <w:szCs w:val="24"/>
        </w:rPr>
        <w:t xml:space="preserve">, unless </w:t>
      </w:r>
      <w:r w:rsidR="00137FC2" w:rsidRPr="004F5114">
        <w:rPr>
          <w:rFonts w:ascii="Arial" w:hAnsi="Arial" w:cs="Arial"/>
          <w:sz w:val="24"/>
          <w:szCs w:val="24"/>
        </w:rPr>
        <w:t>the work spills over</w:t>
      </w:r>
      <w:r w:rsidR="00D47436" w:rsidRPr="004F5114">
        <w:rPr>
          <w:rFonts w:ascii="Arial" w:hAnsi="Arial" w:cs="Arial"/>
          <w:sz w:val="24"/>
          <w:szCs w:val="24"/>
        </w:rPr>
        <w:t xml:space="preserve"> out with the normal planned </w:t>
      </w:r>
      <w:r w:rsidR="00D552D0" w:rsidRPr="004F5114">
        <w:rPr>
          <w:rFonts w:ascii="Arial" w:hAnsi="Arial" w:cs="Arial"/>
          <w:sz w:val="24"/>
          <w:szCs w:val="24"/>
        </w:rPr>
        <w:t>hours of activity</w:t>
      </w:r>
      <w:r w:rsidRPr="004F5114">
        <w:rPr>
          <w:rFonts w:ascii="Arial" w:hAnsi="Arial" w:cs="Arial"/>
          <w:sz w:val="24"/>
          <w:szCs w:val="24"/>
        </w:rPr>
        <w:t xml:space="preserve">. </w:t>
      </w:r>
      <w:r w:rsidR="00D47436" w:rsidRPr="004F5114">
        <w:rPr>
          <w:rFonts w:ascii="Arial" w:hAnsi="Arial" w:cs="Arial"/>
          <w:sz w:val="24"/>
          <w:szCs w:val="24"/>
        </w:rPr>
        <w:t>Payment for a</w:t>
      </w:r>
      <w:r w:rsidR="00DB47C4" w:rsidRPr="004F5114">
        <w:rPr>
          <w:rFonts w:ascii="Arial" w:hAnsi="Arial" w:cs="Arial"/>
          <w:sz w:val="24"/>
          <w:szCs w:val="24"/>
        </w:rPr>
        <w:t>dditional hours</w:t>
      </w:r>
      <w:r w:rsidR="004D034D" w:rsidRPr="004F5114">
        <w:rPr>
          <w:rFonts w:ascii="Arial" w:hAnsi="Arial" w:cs="Arial"/>
          <w:sz w:val="24"/>
          <w:szCs w:val="24"/>
        </w:rPr>
        <w:t xml:space="preserve"> </w:t>
      </w:r>
      <w:r w:rsidR="004317A8" w:rsidRPr="004F5114">
        <w:rPr>
          <w:rFonts w:ascii="Arial" w:hAnsi="Arial" w:cs="Arial"/>
          <w:sz w:val="24"/>
          <w:szCs w:val="24"/>
        </w:rPr>
        <w:t>is</w:t>
      </w:r>
      <w:r w:rsidR="00DB47C4" w:rsidRPr="004F5114">
        <w:rPr>
          <w:rFonts w:ascii="Arial" w:hAnsi="Arial" w:cs="Arial"/>
          <w:sz w:val="24"/>
          <w:szCs w:val="24"/>
        </w:rPr>
        <w:t xml:space="preserve"> paid i</w:t>
      </w:r>
      <w:r w:rsidR="00BB02C6" w:rsidRPr="004F5114">
        <w:rPr>
          <w:rFonts w:ascii="Arial" w:hAnsi="Arial" w:cs="Arial"/>
          <w:sz w:val="24"/>
          <w:szCs w:val="24"/>
        </w:rPr>
        <w:t>n line with</w:t>
      </w:r>
      <w:r w:rsidR="00AC3568" w:rsidRPr="004F5114">
        <w:rPr>
          <w:rFonts w:ascii="Arial" w:hAnsi="Arial" w:cs="Arial"/>
          <w:sz w:val="24"/>
          <w:szCs w:val="24"/>
        </w:rPr>
        <w:t xml:space="preserve"> examples</w:t>
      </w:r>
      <w:r w:rsidR="00DC00DD">
        <w:rPr>
          <w:rFonts w:ascii="Arial" w:hAnsi="Arial" w:cs="Arial"/>
          <w:sz w:val="24"/>
          <w:szCs w:val="24"/>
        </w:rPr>
        <w:t xml:space="preserve">, </w:t>
      </w:r>
      <w:r w:rsidR="00AC3568" w:rsidRPr="004F5114">
        <w:rPr>
          <w:rFonts w:ascii="Arial" w:hAnsi="Arial" w:cs="Arial"/>
          <w:sz w:val="24"/>
          <w:szCs w:val="24"/>
        </w:rPr>
        <w:t xml:space="preserve">given </w:t>
      </w:r>
      <w:r w:rsidR="00D47436" w:rsidRPr="004F5114">
        <w:rPr>
          <w:rFonts w:ascii="Arial" w:hAnsi="Arial" w:cs="Arial"/>
          <w:sz w:val="24"/>
          <w:szCs w:val="24"/>
        </w:rPr>
        <w:t>below</w:t>
      </w:r>
      <w:r w:rsidR="00AC3568" w:rsidRPr="004F5114">
        <w:rPr>
          <w:rFonts w:ascii="Arial" w:hAnsi="Arial" w:cs="Arial"/>
          <w:sz w:val="24"/>
          <w:szCs w:val="24"/>
        </w:rPr>
        <w:t xml:space="preserve">. </w:t>
      </w:r>
    </w:p>
    <w:p w14:paraId="7F0F984D" w14:textId="77777777" w:rsidR="00513EA9" w:rsidRPr="004F5114" w:rsidRDefault="00513EA9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52B4EA" w14:textId="77777777" w:rsidR="00513EA9" w:rsidRPr="004F5114" w:rsidRDefault="00DC00DD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BB02C6" w:rsidRPr="004F5114">
        <w:rPr>
          <w:rFonts w:ascii="Arial" w:hAnsi="Arial" w:cs="Arial"/>
          <w:b/>
          <w:sz w:val="24"/>
          <w:szCs w:val="24"/>
        </w:rPr>
        <w:tab/>
      </w:r>
      <w:r w:rsidR="00D47436" w:rsidRPr="004F5114">
        <w:rPr>
          <w:rFonts w:ascii="Arial" w:hAnsi="Arial" w:cs="Arial"/>
          <w:b/>
          <w:sz w:val="24"/>
          <w:szCs w:val="24"/>
        </w:rPr>
        <w:t>MSG Q3 - Displaced</w:t>
      </w:r>
      <w:r w:rsidR="00AE05BF" w:rsidRPr="004F5114">
        <w:rPr>
          <w:rFonts w:ascii="Arial" w:hAnsi="Arial" w:cs="Arial"/>
          <w:b/>
          <w:sz w:val="24"/>
          <w:szCs w:val="24"/>
        </w:rPr>
        <w:t xml:space="preserve"> </w:t>
      </w:r>
      <w:r w:rsidR="00D47436" w:rsidRPr="004F5114">
        <w:rPr>
          <w:rFonts w:ascii="Arial" w:hAnsi="Arial" w:cs="Arial"/>
          <w:b/>
          <w:sz w:val="24"/>
          <w:szCs w:val="24"/>
        </w:rPr>
        <w:t>Planned Activity</w:t>
      </w:r>
      <w:r>
        <w:rPr>
          <w:rFonts w:ascii="Arial" w:hAnsi="Arial" w:cs="Arial"/>
          <w:b/>
          <w:sz w:val="24"/>
          <w:szCs w:val="24"/>
        </w:rPr>
        <w:t xml:space="preserve"> Examples</w:t>
      </w:r>
    </w:p>
    <w:p w14:paraId="43F3410F" w14:textId="77777777" w:rsidR="00AE05BF" w:rsidRPr="004F5114" w:rsidRDefault="00AE05BF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5114">
        <w:rPr>
          <w:rFonts w:ascii="Arial" w:hAnsi="Arial" w:cs="Arial"/>
          <w:b/>
          <w:sz w:val="24"/>
          <w:szCs w:val="24"/>
        </w:rPr>
        <w:t xml:space="preserve"> </w:t>
      </w:r>
    </w:p>
    <w:p w14:paraId="6613C44C" w14:textId="77777777" w:rsidR="00AE05BF" w:rsidRPr="004F5114" w:rsidRDefault="00AE05BF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114">
        <w:rPr>
          <w:rFonts w:ascii="Arial" w:hAnsi="Arial" w:cs="Arial"/>
          <w:sz w:val="24"/>
          <w:szCs w:val="24"/>
        </w:rPr>
        <w:t xml:space="preserve">It may be necessary for career grade doctors to displace their </w:t>
      </w:r>
      <w:r w:rsidR="00D47436" w:rsidRPr="004F5114">
        <w:rPr>
          <w:rFonts w:ascii="Arial" w:hAnsi="Arial" w:cs="Arial"/>
          <w:sz w:val="24"/>
          <w:szCs w:val="24"/>
        </w:rPr>
        <w:t>Planned Activity e.g. clinic, SPA</w:t>
      </w:r>
      <w:r w:rsidRPr="004F5114">
        <w:rPr>
          <w:rFonts w:ascii="Arial" w:hAnsi="Arial" w:cs="Arial"/>
          <w:sz w:val="24"/>
          <w:szCs w:val="24"/>
        </w:rPr>
        <w:t xml:space="preserve"> time to cov</w:t>
      </w:r>
      <w:r w:rsidR="00D47436" w:rsidRPr="004F5114">
        <w:rPr>
          <w:rFonts w:ascii="Arial" w:hAnsi="Arial" w:cs="Arial"/>
          <w:sz w:val="24"/>
          <w:szCs w:val="24"/>
        </w:rPr>
        <w:t>er essential work. Where the Planned Activity</w:t>
      </w:r>
      <w:r w:rsidRPr="004F5114">
        <w:rPr>
          <w:rFonts w:ascii="Arial" w:hAnsi="Arial" w:cs="Arial"/>
          <w:sz w:val="24"/>
          <w:szCs w:val="24"/>
        </w:rPr>
        <w:t xml:space="preserve"> is completed at another time the following will apply</w:t>
      </w:r>
      <w:r w:rsidR="005153D4" w:rsidRPr="004F5114">
        <w:rPr>
          <w:rFonts w:ascii="Arial" w:hAnsi="Arial" w:cs="Arial"/>
          <w:sz w:val="24"/>
          <w:szCs w:val="24"/>
        </w:rPr>
        <w:t>:-</w:t>
      </w:r>
    </w:p>
    <w:p w14:paraId="1F5E8E5F" w14:textId="77777777" w:rsidR="00513EA9" w:rsidRPr="004F5114" w:rsidRDefault="00513EA9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88A888" w14:textId="77777777" w:rsidR="00AE05BF" w:rsidRPr="004F5114" w:rsidRDefault="00AE05BF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114">
        <w:rPr>
          <w:rFonts w:ascii="Arial" w:hAnsi="Arial" w:cs="Arial"/>
          <w:sz w:val="24"/>
          <w:szCs w:val="24"/>
        </w:rPr>
        <w:lastRenderedPageBreak/>
        <w:t xml:space="preserve">Consultant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4F5114" w:rsidRPr="004F5114" w14:paraId="6A78EF04" w14:textId="77777777" w:rsidTr="00DC00DD">
        <w:tc>
          <w:tcPr>
            <w:tcW w:w="5382" w:type="dxa"/>
          </w:tcPr>
          <w:p w14:paraId="5AB630F6" w14:textId="77777777" w:rsidR="00AE05BF" w:rsidRPr="004F5114" w:rsidRDefault="00DC00DD" w:rsidP="00513E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Planned Activity Undertaken </w:t>
            </w:r>
            <w:r w:rsidR="00361453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AE05BF" w:rsidRPr="004F5114">
              <w:rPr>
                <w:rFonts w:ascii="Arial" w:hAnsi="Arial" w:cs="Arial"/>
                <w:b/>
                <w:sz w:val="24"/>
                <w:szCs w:val="24"/>
              </w:rPr>
              <w:t>ith</w:t>
            </w:r>
            <w:r w:rsidR="00361453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="00AE05BF" w:rsidRPr="004F5114">
              <w:rPr>
                <w:rFonts w:ascii="Arial" w:hAnsi="Arial" w:cs="Arial"/>
                <w:b/>
                <w:sz w:val="24"/>
                <w:szCs w:val="24"/>
              </w:rPr>
              <w:t xml:space="preserve"> core hours of 9am-5pm and between 8am-8pm </w:t>
            </w:r>
          </w:p>
        </w:tc>
        <w:tc>
          <w:tcPr>
            <w:tcW w:w="5103" w:type="dxa"/>
          </w:tcPr>
          <w:p w14:paraId="1A81391E" w14:textId="77777777" w:rsidR="00AE05BF" w:rsidRPr="004F5114" w:rsidRDefault="00DC00DD" w:rsidP="00513E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Planned Activity Undertaken </w:t>
            </w:r>
            <w:r w:rsidR="00AE05BF" w:rsidRPr="004F5114">
              <w:rPr>
                <w:rFonts w:ascii="Arial" w:hAnsi="Arial" w:cs="Arial"/>
                <w:b/>
                <w:sz w:val="24"/>
                <w:szCs w:val="24"/>
              </w:rPr>
              <w:t>Outwith core hours of 9am-5pm and between 8pm-8am or weekends</w:t>
            </w:r>
          </w:p>
        </w:tc>
      </w:tr>
      <w:tr w:rsidR="00AE05BF" w:rsidRPr="004F5114" w14:paraId="63D4B528" w14:textId="77777777" w:rsidTr="00DC00DD">
        <w:tc>
          <w:tcPr>
            <w:tcW w:w="5382" w:type="dxa"/>
          </w:tcPr>
          <w:p w14:paraId="3C76525B" w14:textId="77777777" w:rsidR="00AE05BF" w:rsidRPr="004F5114" w:rsidRDefault="00AE05BF" w:rsidP="00513E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114">
              <w:rPr>
                <w:rFonts w:ascii="Arial" w:hAnsi="Arial" w:cs="Arial"/>
                <w:sz w:val="24"/>
                <w:szCs w:val="24"/>
              </w:rPr>
              <w:t>Additional hours payments are made at own rate.</w:t>
            </w:r>
          </w:p>
        </w:tc>
        <w:tc>
          <w:tcPr>
            <w:tcW w:w="5103" w:type="dxa"/>
          </w:tcPr>
          <w:p w14:paraId="22424819" w14:textId="77777777" w:rsidR="00AE05BF" w:rsidRPr="004F5114" w:rsidRDefault="00AE05BF" w:rsidP="00513E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114">
              <w:rPr>
                <w:rFonts w:ascii="Arial" w:hAnsi="Arial" w:cs="Arial"/>
                <w:sz w:val="24"/>
                <w:szCs w:val="24"/>
              </w:rPr>
              <w:t xml:space="preserve">Additional hours payments are made at Premium Time (Time + Third)  </w:t>
            </w:r>
          </w:p>
        </w:tc>
      </w:tr>
    </w:tbl>
    <w:p w14:paraId="7236A3B5" w14:textId="77777777" w:rsidR="00AE05BF" w:rsidRPr="004F5114" w:rsidRDefault="00AE05BF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335156" w14:textId="77777777" w:rsidR="00AE05BF" w:rsidRPr="004F5114" w:rsidRDefault="00AE05BF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114">
        <w:rPr>
          <w:rFonts w:ascii="Arial" w:hAnsi="Arial" w:cs="Arial"/>
          <w:sz w:val="24"/>
          <w:szCs w:val="24"/>
        </w:rPr>
        <w:t xml:space="preserve">SAS including New Contract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4F5114" w:rsidRPr="004F5114" w14:paraId="2CB0D72E" w14:textId="77777777" w:rsidTr="00DC00DD">
        <w:tc>
          <w:tcPr>
            <w:tcW w:w="5382" w:type="dxa"/>
          </w:tcPr>
          <w:p w14:paraId="0CC43061" w14:textId="77777777" w:rsidR="00AE05BF" w:rsidRPr="004F5114" w:rsidRDefault="00DC00DD" w:rsidP="00513E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Planned Activity Undertaken </w:t>
            </w:r>
            <w:r w:rsidR="00361453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AE05BF" w:rsidRPr="004F5114">
              <w:rPr>
                <w:rFonts w:ascii="Arial" w:hAnsi="Arial" w:cs="Arial"/>
                <w:b/>
                <w:sz w:val="24"/>
                <w:szCs w:val="24"/>
              </w:rPr>
              <w:t>ith</w:t>
            </w:r>
            <w:r w:rsidR="00361453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="00AE05BF" w:rsidRPr="004F5114">
              <w:rPr>
                <w:rFonts w:ascii="Arial" w:hAnsi="Arial" w:cs="Arial"/>
                <w:b/>
                <w:sz w:val="24"/>
                <w:szCs w:val="24"/>
              </w:rPr>
              <w:t xml:space="preserve"> core hours of 9am-5pm and between 7am-7pm </w:t>
            </w:r>
          </w:p>
        </w:tc>
        <w:tc>
          <w:tcPr>
            <w:tcW w:w="5103" w:type="dxa"/>
          </w:tcPr>
          <w:p w14:paraId="5D80AE70" w14:textId="77777777" w:rsidR="00AE05BF" w:rsidRPr="004F5114" w:rsidRDefault="00DC00DD" w:rsidP="00513E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Planned Activity Undertaken </w:t>
            </w:r>
            <w:r w:rsidR="00AE05BF" w:rsidRPr="004F5114">
              <w:rPr>
                <w:rFonts w:ascii="Arial" w:hAnsi="Arial" w:cs="Arial"/>
                <w:b/>
                <w:sz w:val="24"/>
                <w:szCs w:val="24"/>
              </w:rPr>
              <w:t>Outwith core hours of 9am-5pm and between 7pm-7am or weekends</w:t>
            </w:r>
          </w:p>
        </w:tc>
      </w:tr>
      <w:tr w:rsidR="00AE05BF" w:rsidRPr="004F5114" w14:paraId="6EB24A96" w14:textId="77777777" w:rsidTr="00DC00DD">
        <w:tc>
          <w:tcPr>
            <w:tcW w:w="5382" w:type="dxa"/>
          </w:tcPr>
          <w:p w14:paraId="173BC70C" w14:textId="77777777" w:rsidR="00AE05BF" w:rsidRPr="004F5114" w:rsidRDefault="00AE05BF" w:rsidP="00513E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114">
              <w:rPr>
                <w:rFonts w:ascii="Arial" w:hAnsi="Arial" w:cs="Arial"/>
                <w:sz w:val="24"/>
                <w:szCs w:val="24"/>
              </w:rPr>
              <w:t>Additional hours payments are made at own rate.</w:t>
            </w:r>
          </w:p>
        </w:tc>
        <w:tc>
          <w:tcPr>
            <w:tcW w:w="5103" w:type="dxa"/>
          </w:tcPr>
          <w:p w14:paraId="6B4FC7D6" w14:textId="77777777" w:rsidR="00AE05BF" w:rsidRPr="004F5114" w:rsidRDefault="00AE05BF" w:rsidP="00513E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114">
              <w:rPr>
                <w:rFonts w:ascii="Arial" w:hAnsi="Arial" w:cs="Arial"/>
                <w:sz w:val="24"/>
                <w:szCs w:val="24"/>
              </w:rPr>
              <w:t xml:space="preserve">Additional hours payments are made at Premium Time (Time + Third)  </w:t>
            </w:r>
          </w:p>
        </w:tc>
      </w:tr>
    </w:tbl>
    <w:p w14:paraId="48E4416C" w14:textId="77777777" w:rsidR="00513EA9" w:rsidRPr="004F5114" w:rsidRDefault="00513EA9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AA69A7" w14:textId="77777777" w:rsidR="004611FB" w:rsidRDefault="004611FB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AE997B" w14:textId="494F2E27" w:rsidR="00AE05BF" w:rsidRPr="004F5114" w:rsidRDefault="00DC00DD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 w:rsidR="00BB02C6" w:rsidRPr="004F5114">
        <w:rPr>
          <w:rFonts w:ascii="Arial" w:hAnsi="Arial" w:cs="Arial"/>
          <w:b/>
          <w:sz w:val="24"/>
          <w:szCs w:val="24"/>
        </w:rPr>
        <w:tab/>
      </w:r>
      <w:r w:rsidR="00AE05BF" w:rsidRPr="004F5114">
        <w:rPr>
          <w:rFonts w:ascii="Arial" w:hAnsi="Arial" w:cs="Arial"/>
          <w:b/>
          <w:sz w:val="24"/>
          <w:szCs w:val="24"/>
        </w:rPr>
        <w:t xml:space="preserve">MSG Q4 - Additional Non-Resident On-Call  </w:t>
      </w:r>
    </w:p>
    <w:p w14:paraId="00430E4E" w14:textId="77777777" w:rsidR="00513EA9" w:rsidRPr="004F5114" w:rsidRDefault="00513EA9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887B50" w14:textId="77777777" w:rsidR="000F4F08" w:rsidRDefault="00AE05BF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114">
        <w:rPr>
          <w:rFonts w:ascii="Arial" w:hAnsi="Arial" w:cs="Arial"/>
          <w:sz w:val="24"/>
          <w:szCs w:val="24"/>
        </w:rPr>
        <w:t>Wher</w:t>
      </w:r>
      <w:r w:rsidR="00C90120" w:rsidRPr="004F5114">
        <w:rPr>
          <w:rFonts w:ascii="Arial" w:hAnsi="Arial" w:cs="Arial"/>
          <w:sz w:val="24"/>
          <w:szCs w:val="24"/>
        </w:rPr>
        <w:t>e additional on-call is required</w:t>
      </w:r>
      <w:r w:rsidR="00CF0EB3">
        <w:rPr>
          <w:rFonts w:ascii="Arial" w:hAnsi="Arial" w:cs="Arial"/>
          <w:sz w:val="24"/>
          <w:szCs w:val="24"/>
        </w:rPr>
        <w:t xml:space="preserve"> for additional non Resident cover for a colleague ”acting down"</w:t>
      </w:r>
      <w:r w:rsidR="00C90120" w:rsidRPr="004F5114">
        <w:rPr>
          <w:rFonts w:ascii="Arial" w:hAnsi="Arial" w:cs="Arial"/>
          <w:sz w:val="24"/>
          <w:szCs w:val="24"/>
        </w:rPr>
        <w:t xml:space="preserve"> </w:t>
      </w:r>
      <w:r w:rsidR="00CF0EB3">
        <w:rPr>
          <w:rFonts w:ascii="Arial" w:hAnsi="Arial" w:cs="Arial"/>
          <w:sz w:val="24"/>
          <w:szCs w:val="24"/>
        </w:rPr>
        <w:t xml:space="preserve">into a Resident Doctor gap or to cover a Resident Doctor gap </w:t>
      </w:r>
      <w:r w:rsidR="00C90120" w:rsidRPr="004F5114">
        <w:rPr>
          <w:rFonts w:ascii="Arial" w:hAnsi="Arial" w:cs="Arial"/>
          <w:sz w:val="24"/>
          <w:szCs w:val="24"/>
        </w:rPr>
        <w:t xml:space="preserve">the following payments are in place. Payments for each additional on-call duty will be made on the basis of:- </w:t>
      </w:r>
    </w:p>
    <w:p w14:paraId="39EF6FA6" w14:textId="77777777" w:rsidR="00361453" w:rsidRDefault="00361453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9B1563" w14:textId="77777777" w:rsidR="00C90120" w:rsidRDefault="00DC00DD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 of H</w:t>
      </w:r>
      <w:r w:rsidR="00361453" w:rsidRPr="00361453">
        <w:rPr>
          <w:rFonts w:ascii="Arial" w:hAnsi="Arial" w:cs="Arial"/>
          <w:sz w:val="24"/>
          <w:szCs w:val="24"/>
        </w:rPr>
        <w:t xml:space="preserve">ours’ emergency and urgent work undertaken from home the Career Grade On-Call Guidance will apply i.e. the number of programmed activities normally paid to the individual each week for predictable and unpredictable emergency work will be paid (varies between specialties). Any </w:t>
      </w:r>
      <w:r w:rsidR="00361453" w:rsidRPr="00361453">
        <w:rPr>
          <w:rFonts w:ascii="Arial" w:hAnsi="Arial" w:cs="Arial"/>
          <w:sz w:val="24"/>
          <w:szCs w:val="24"/>
        </w:rPr>
        <w:lastRenderedPageBreak/>
        <w:t>work undertaken during this period will be additionally remunerated at time plus one-third.</w:t>
      </w:r>
    </w:p>
    <w:p w14:paraId="259047E4" w14:textId="77777777" w:rsidR="00361453" w:rsidRPr="004F5114" w:rsidRDefault="00361453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22AFE6" w14:textId="77777777" w:rsidR="00DB47C4" w:rsidRPr="004F5114" w:rsidRDefault="00AC3568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5114">
        <w:rPr>
          <w:rFonts w:ascii="Arial" w:hAnsi="Arial" w:cs="Arial"/>
          <w:b/>
          <w:sz w:val="24"/>
          <w:szCs w:val="24"/>
        </w:rPr>
        <w:t xml:space="preserve">MSG Q6 </w:t>
      </w:r>
      <w:r w:rsidR="00AE05BF" w:rsidRPr="004F5114">
        <w:rPr>
          <w:rFonts w:ascii="Arial" w:hAnsi="Arial" w:cs="Arial"/>
          <w:b/>
          <w:sz w:val="24"/>
          <w:szCs w:val="24"/>
        </w:rPr>
        <w:t>–</w:t>
      </w:r>
      <w:r w:rsidRPr="004F5114">
        <w:rPr>
          <w:rFonts w:ascii="Arial" w:hAnsi="Arial" w:cs="Arial"/>
          <w:b/>
          <w:sz w:val="24"/>
          <w:szCs w:val="24"/>
        </w:rPr>
        <w:t xml:space="preserve"> </w:t>
      </w:r>
      <w:r w:rsidR="00AE05BF" w:rsidRPr="004F5114">
        <w:rPr>
          <w:rFonts w:ascii="Arial" w:hAnsi="Arial" w:cs="Arial"/>
          <w:b/>
          <w:sz w:val="24"/>
          <w:szCs w:val="24"/>
        </w:rPr>
        <w:t>Time off in Lieu (TOIL)</w:t>
      </w:r>
    </w:p>
    <w:p w14:paraId="6CC2DBA0" w14:textId="77777777" w:rsidR="00513EA9" w:rsidRPr="004F5114" w:rsidRDefault="00513EA9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70777F" w14:textId="77777777" w:rsidR="00DB47C4" w:rsidRDefault="00DB47C4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114">
        <w:rPr>
          <w:rFonts w:ascii="Arial" w:hAnsi="Arial" w:cs="Arial"/>
          <w:sz w:val="24"/>
          <w:szCs w:val="24"/>
        </w:rPr>
        <w:t xml:space="preserve">Additional hours should be claimed and </w:t>
      </w:r>
      <w:r w:rsidR="005153D4" w:rsidRPr="004F5114">
        <w:rPr>
          <w:rFonts w:ascii="Arial" w:hAnsi="Arial" w:cs="Arial"/>
          <w:sz w:val="24"/>
          <w:szCs w:val="24"/>
        </w:rPr>
        <w:t>paid based on the examples given</w:t>
      </w:r>
      <w:r w:rsidRPr="004F5114">
        <w:rPr>
          <w:rFonts w:ascii="Arial" w:hAnsi="Arial" w:cs="Arial"/>
          <w:sz w:val="24"/>
          <w:szCs w:val="24"/>
        </w:rPr>
        <w:t xml:space="preserve">. </w:t>
      </w:r>
      <w:r w:rsidR="00513EA9" w:rsidRPr="004F5114">
        <w:rPr>
          <w:rFonts w:ascii="Arial" w:hAnsi="Arial" w:cs="Arial"/>
          <w:sz w:val="24"/>
          <w:szCs w:val="24"/>
        </w:rPr>
        <w:t>TOIL is only recognised in certain circumstances through terms and conditions of service</w:t>
      </w:r>
      <w:r w:rsidR="0097429F" w:rsidRPr="004F5114">
        <w:rPr>
          <w:rFonts w:ascii="Arial" w:hAnsi="Arial" w:cs="Arial"/>
          <w:sz w:val="24"/>
          <w:szCs w:val="24"/>
        </w:rPr>
        <w:t xml:space="preserve"> and is not</w:t>
      </w:r>
      <w:r w:rsidR="005153D4" w:rsidRPr="004F5114">
        <w:rPr>
          <w:rFonts w:ascii="Arial" w:hAnsi="Arial" w:cs="Arial"/>
          <w:sz w:val="24"/>
          <w:szCs w:val="24"/>
        </w:rPr>
        <w:t xml:space="preserve"> an alternative way of compensating for additional work undertaken. </w:t>
      </w:r>
    </w:p>
    <w:p w14:paraId="17A50C0B" w14:textId="77777777" w:rsidR="00B64F4F" w:rsidRPr="004F5114" w:rsidRDefault="00B64F4F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CBD1B9" w14:textId="77777777" w:rsidR="00D47436" w:rsidRPr="004F5114" w:rsidRDefault="00D47436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5114">
        <w:rPr>
          <w:rFonts w:ascii="Arial" w:hAnsi="Arial" w:cs="Arial"/>
          <w:b/>
          <w:sz w:val="24"/>
          <w:szCs w:val="24"/>
        </w:rPr>
        <w:t>MSG Q7 – W</w:t>
      </w:r>
      <w:r w:rsidR="00EB3BA6">
        <w:rPr>
          <w:rFonts w:ascii="Arial" w:hAnsi="Arial" w:cs="Arial"/>
          <w:b/>
          <w:sz w:val="24"/>
          <w:szCs w:val="24"/>
        </w:rPr>
        <w:t>ork deemed as extra-contractual</w:t>
      </w:r>
      <w:r w:rsidRPr="004F5114">
        <w:rPr>
          <w:rFonts w:ascii="Arial" w:hAnsi="Arial" w:cs="Arial"/>
          <w:b/>
          <w:sz w:val="24"/>
          <w:szCs w:val="24"/>
        </w:rPr>
        <w:t xml:space="preserve"> </w:t>
      </w:r>
    </w:p>
    <w:p w14:paraId="04CA0E49" w14:textId="77777777" w:rsidR="00B204D6" w:rsidRDefault="00B204D6" w:rsidP="00B64F4F">
      <w:pPr>
        <w:pStyle w:val="Default"/>
        <w:rPr>
          <w:sz w:val="22"/>
          <w:szCs w:val="22"/>
        </w:rPr>
      </w:pPr>
    </w:p>
    <w:p w14:paraId="5692C47C" w14:textId="31DF56E9" w:rsidR="00B64F4F" w:rsidRPr="00866DED" w:rsidRDefault="00E55DB2" w:rsidP="00866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strike action where a Consultant or SAS doctor undertakes additional work, where they have not been previously rostered to work during the hours of 8am – 8pm or 7am – 7pm, they will be recompensed in line with the national bank rates set out by MSG:</w:t>
      </w:r>
    </w:p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4611FB" w:rsidRPr="004611FB" w14:paraId="3742F1F8" w14:textId="77777777" w:rsidTr="00B64F4F">
        <w:tc>
          <w:tcPr>
            <w:tcW w:w="7792" w:type="dxa"/>
          </w:tcPr>
          <w:p w14:paraId="5788AB34" w14:textId="77777777" w:rsidR="00B64F4F" w:rsidRPr="004611FB" w:rsidRDefault="00B64F4F" w:rsidP="00B64F4F">
            <w:pPr>
              <w:rPr>
                <w:rFonts w:ascii="Arial" w:hAnsi="Arial" w:cs="Arial"/>
                <w:sz w:val="24"/>
                <w:szCs w:val="24"/>
              </w:rPr>
            </w:pPr>
            <w:r w:rsidRPr="004611F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2693" w:type="dxa"/>
          </w:tcPr>
          <w:p w14:paraId="311CC1C8" w14:textId="77777777" w:rsidR="00B64F4F" w:rsidRPr="004611FB" w:rsidRDefault="00B64F4F" w:rsidP="00B64F4F">
            <w:pPr>
              <w:rPr>
                <w:rFonts w:ascii="Arial" w:hAnsi="Arial" w:cs="Arial"/>
                <w:sz w:val="24"/>
                <w:szCs w:val="24"/>
              </w:rPr>
            </w:pPr>
            <w:r w:rsidRPr="004611F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Rate per Hour</w:t>
            </w:r>
          </w:p>
        </w:tc>
      </w:tr>
      <w:tr w:rsidR="004611FB" w:rsidRPr="004611FB" w14:paraId="7C1A77C5" w14:textId="77777777" w:rsidTr="00B64F4F">
        <w:tc>
          <w:tcPr>
            <w:tcW w:w="7792" w:type="dxa"/>
          </w:tcPr>
          <w:p w14:paraId="1E49888B" w14:textId="77777777" w:rsidR="00B64F4F" w:rsidRPr="004611FB" w:rsidRDefault="00B64F4F" w:rsidP="00B64F4F">
            <w:pPr>
              <w:rPr>
                <w:rFonts w:ascii="Arial" w:hAnsi="Arial" w:cs="Arial"/>
                <w:sz w:val="24"/>
                <w:szCs w:val="24"/>
              </w:rPr>
            </w:pPr>
            <w:r w:rsidRPr="004611FB">
              <w:rPr>
                <w:rFonts w:ascii="Arial" w:hAnsi="Arial" w:cs="Arial"/>
                <w:sz w:val="24"/>
                <w:szCs w:val="24"/>
                <w:lang w:eastAsia="en-GB"/>
              </w:rPr>
              <w:t>Consultant (based on Point 20 of the pay scale)</w:t>
            </w:r>
          </w:p>
        </w:tc>
        <w:tc>
          <w:tcPr>
            <w:tcW w:w="2693" w:type="dxa"/>
          </w:tcPr>
          <w:p w14:paraId="060800FC" w14:textId="77777777" w:rsidR="00B64F4F" w:rsidRPr="004611FB" w:rsidRDefault="00B64F4F" w:rsidP="00B64F4F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611FB">
              <w:rPr>
                <w:rFonts w:ascii="Arial" w:hAnsi="Arial" w:cs="Arial"/>
                <w:sz w:val="24"/>
                <w:szCs w:val="24"/>
                <w:lang w:eastAsia="en-GB"/>
              </w:rPr>
              <w:t>£102.23</w:t>
            </w:r>
          </w:p>
        </w:tc>
      </w:tr>
      <w:tr w:rsidR="004611FB" w:rsidRPr="004611FB" w14:paraId="4DDB4E49" w14:textId="77777777" w:rsidTr="00B64F4F">
        <w:tc>
          <w:tcPr>
            <w:tcW w:w="7792" w:type="dxa"/>
          </w:tcPr>
          <w:p w14:paraId="1E71B190" w14:textId="77777777" w:rsidR="00B64F4F" w:rsidRPr="004611FB" w:rsidRDefault="00B64F4F" w:rsidP="00B64F4F">
            <w:pPr>
              <w:rPr>
                <w:rFonts w:ascii="Arial" w:hAnsi="Arial" w:cs="Arial"/>
                <w:sz w:val="24"/>
                <w:szCs w:val="24"/>
              </w:rPr>
            </w:pPr>
            <w:r w:rsidRPr="004611FB">
              <w:rPr>
                <w:rFonts w:ascii="Arial" w:hAnsi="Arial" w:cs="Arial"/>
                <w:sz w:val="24"/>
                <w:szCs w:val="24"/>
                <w:lang w:eastAsia="en-GB"/>
              </w:rPr>
              <w:t>New Specialist Doctor Grade (based on point 3 of the pay scale in 2022 contract)</w:t>
            </w:r>
          </w:p>
        </w:tc>
        <w:tc>
          <w:tcPr>
            <w:tcW w:w="2693" w:type="dxa"/>
          </w:tcPr>
          <w:p w14:paraId="0AB5917F" w14:textId="77777777" w:rsidR="00B204D6" w:rsidRPr="004611FB" w:rsidRDefault="00B204D6" w:rsidP="00B64F4F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29B60BE" w14:textId="77777777" w:rsidR="00B64F4F" w:rsidRPr="004611FB" w:rsidRDefault="00B64F4F" w:rsidP="00B64F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11FB">
              <w:rPr>
                <w:rFonts w:ascii="Arial" w:hAnsi="Arial" w:cs="Arial"/>
                <w:sz w:val="24"/>
                <w:szCs w:val="24"/>
                <w:lang w:eastAsia="en-GB"/>
              </w:rPr>
              <w:t>£75.52</w:t>
            </w:r>
          </w:p>
        </w:tc>
      </w:tr>
      <w:tr w:rsidR="004611FB" w:rsidRPr="004611FB" w14:paraId="611FF961" w14:textId="77777777" w:rsidTr="00B64F4F">
        <w:tc>
          <w:tcPr>
            <w:tcW w:w="7792" w:type="dxa"/>
          </w:tcPr>
          <w:p w14:paraId="71572AB2" w14:textId="77777777" w:rsidR="00B64F4F" w:rsidRPr="004611FB" w:rsidRDefault="00B64F4F" w:rsidP="00B64F4F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611FB">
              <w:rPr>
                <w:rFonts w:ascii="Arial" w:hAnsi="Arial" w:cs="Arial"/>
                <w:sz w:val="24"/>
                <w:szCs w:val="24"/>
                <w:lang w:eastAsia="en-GB"/>
              </w:rPr>
              <w:t>Specialty Doctor on 2022 contract (based on Point 5 of the pay scale in 2022 contract)</w:t>
            </w:r>
          </w:p>
        </w:tc>
        <w:tc>
          <w:tcPr>
            <w:tcW w:w="2693" w:type="dxa"/>
          </w:tcPr>
          <w:p w14:paraId="380DE93F" w14:textId="77777777" w:rsidR="00B204D6" w:rsidRPr="004611FB" w:rsidRDefault="00B204D6" w:rsidP="00B64F4F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8B9F606" w14:textId="77777777" w:rsidR="00B64F4F" w:rsidRPr="004611FB" w:rsidRDefault="00B64F4F" w:rsidP="00B64F4F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611FB">
              <w:rPr>
                <w:rFonts w:ascii="Arial" w:hAnsi="Arial" w:cs="Arial"/>
                <w:sz w:val="24"/>
                <w:szCs w:val="24"/>
                <w:lang w:eastAsia="en-GB"/>
              </w:rPr>
              <w:t>£67.75</w:t>
            </w:r>
          </w:p>
        </w:tc>
      </w:tr>
      <w:tr w:rsidR="004611FB" w:rsidRPr="004611FB" w14:paraId="69857057" w14:textId="77777777" w:rsidTr="00B64F4F">
        <w:tc>
          <w:tcPr>
            <w:tcW w:w="7792" w:type="dxa"/>
          </w:tcPr>
          <w:p w14:paraId="22AED6BB" w14:textId="77777777" w:rsidR="00B64F4F" w:rsidRPr="004611FB" w:rsidRDefault="00B64F4F" w:rsidP="00B64F4F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611FB">
              <w:rPr>
                <w:rFonts w:ascii="Arial" w:hAnsi="Arial" w:cs="Arial"/>
                <w:sz w:val="24"/>
                <w:szCs w:val="24"/>
                <w:lang w:eastAsia="en-GB"/>
              </w:rPr>
              <w:t>Specialty Doctor on 2008 contract (based on Point 10 of the existing pay scale under 2008 contract)</w:t>
            </w:r>
          </w:p>
        </w:tc>
        <w:tc>
          <w:tcPr>
            <w:tcW w:w="2693" w:type="dxa"/>
          </w:tcPr>
          <w:p w14:paraId="28708B44" w14:textId="77777777" w:rsidR="00B204D6" w:rsidRPr="004611FB" w:rsidRDefault="00B204D6" w:rsidP="00B64F4F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09B868D" w14:textId="77777777" w:rsidR="00B64F4F" w:rsidRPr="004611FB" w:rsidRDefault="00B64F4F" w:rsidP="00B64F4F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611FB">
              <w:rPr>
                <w:rFonts w:ascii="Arial" w:hAnsi="Arial" w:cs="Arial"/>
                <w:sz w:val="24"/>
                <w:szCs w:val="24"/>
                <w:lang w:eastAsia="en-GB"/>
              </w:rPr>
              <w:t>£66.71</w:t>
            </w:r>
          </w:p>
        </w:tc>
      </w:tr>
      <w:tr w:rsidR="00B64F4F" w:rsidRPr="004611FB" w14:paraId="2B1CABA2" w14:textId="77777777" w:rsidTr="00B64F4F">
        <w:tc>
          <w:tcPr>
            <w:tcW w:w="7792" w:type="dxa"/>
          </w:tcPr>
          <w:p w14:paraId="3F339E63" w14:textId="77777777" w:rsidR="00B64F4F" w:rsidRPr="004611FB" w:rsidRDefault="00B64F4F" w:rsidP="00B64F4F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611FB">
              <w:rPr>
                <w:rFonts w:ascii="Arial" w:hAnsi="Arial" w:cs="Arial"/>
                <w:sz w:val="24"/>
                <w:szCs w:val="24"/>
                <w:lang w:eastAsia="en-GB"/>
              </w:rPr>
              <w:t xml:space="preserve">Associate Specialist (based on Point 10 of the existing pay scale under 2008 contract </w:t>
            </w:r>
          </w:p>
        </w:tc>
        <w:tc>
          <w:tcPr>
            <w:tcW w:w="2693" w:type="dxa"/>
          </w:tcPr>
          <w:p w14:paraId="3A5006AB" w14:textId="77777777" w:rsidR="00B64F4F" w:rsidRPr="004611FB" w:rsidRDefault="00B64F4F" w:rsidP="00B64F4F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4D02EA29" w14:textId="77777777" w:rsidR="00B204D6" w:rsidRPr="004611FB" w:rsidRDefault="00B204D6" w:rsidP="00B204D6">
      <w:pPr>
        <w:rPr>
          <w:rFonts w:ascii="Arial" w:hAnsi="Arial" w:cs="Arial"/>
          <w:b/>
          <w:bCs/>
          <w:sz w:val="24"/>
          <w:szCs w:val="24"/>
        </w:rPr>
      </w:pPr>
    </w:p>
    <w:p w14:paraId="03DE16D7" w14:textId="77777777" w:rsidR="00B204D6" w:rsidRPr="004611FB" w:rsidRDefault="00B204D6" w:rsidP="00B204D6">
      <w:pPr>
        <w:rPr>
          <w:rFonts w:ascii="Arial" w:hAnsi="Arial" w:cs="Arial"/>
          <w:b/>
          <w:bCs/>
          <w:sz w:val="24"/>
          <w:szCs w:val="24"/>
        </w:rPr>
      </w:pPr>
      <w:r w:rsidRPr="004611FB">
        <w:rPr>
          <w:rFonts w:ascii="Arial" w:hAnsi="Arial" w:cs="Arial"/>
          <w:b/>
          <w:bCs/>
          <w:sz w:val="24"/>
          <w:szCs w:val="24"/>
        </w:rPr>
        <w:lastRenderedPageBreak/>
        <w:t xml:space="preserve">Emergency Medicine Enhanced Rates </w:t>
      </w:r>
    </w:p>
    <w:p w14:paraId="26FBD30F" w14:textId="77777777" w:rsidR="00885D15" w:rsidRPr="004611FB" w:rsidRDefault="00885D15" w:rsidP="00885D1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4611FB">
        <w:rPr>
          <w:rFonts w:ascii="Arial" w:hAnsi="Arial" w:cs="Arial"/>
          <w:b/>
          <w:bCs/>
          <w:sz w:val="24"/>
          <w:szCs w:val="24"/>
          <w:lang w:eastAsia="en-GB"/>
        </w:rPr>
        <w:t xml:space="preserve">These enhanced rates only apply to work carried out in Emergency Departments and should not be extended to work conducted in other areas of activity. </w:t>
      </w:r>
    </w:p>
    <w:p w14:paraId="2AC7CD63" w14:textId="77777777" w:rsidR="00885D15" w:rsidRPr="00B204D6" w:rsidRDefault="00885D15" w:rsidP="00B204D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bottomFromText="155" w:vertAnchor="text"/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4680"/>
        <w:gridCol w:w="2305"/>
      </w:tblGrid>
      <w:tr w:rsidR="00B204D6" w:rsidRPr="00B204D6" w14:paraId="53B6BA09" w14:textId="77777777" w:rsidTr="00764405">
        <w:trPr>
          <w:trHeight w:val="300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F7D0" w14:textId="77777777" w:rsidR="00B204D6" w:rsidRPr="00B204D6" w:rsidRDefault="00B204D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 xml:space="preserve">Lower Grade Rate (LGR 1) 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F23B" w14:textId="77777777" w:rsidR="00B204D6" w:rsidRPr="00B204D6" w:rsidRDefault="00B204D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 xml:space="preserve">Weekday Monday to Friday 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A8B17" w14:textId="77777777" w:rsidR="00B204D6" w:rsidRPr="00B204D6" w:rsidRDefault="00B204D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>£52.29 per hour</w:t>
            </w:r>
          </w:p>
        </w:tc>
      </w:tr>
      <w:tr w:rsidR="00B204D6" w:rsidRPr="00B204D6" w14:paraId="45B0A918" w14:textId="77777777" w:rsidTr="00764405">
        <w:trPr>
          <w:trHeight w:val="300"/>
        </w:trPr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BCC74" w14:textId="77777777" w:rsidR="00B204D6" w:rsidRPr="00B204D6" w:rsidRDefault="00B204D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>Lower Grade Rate (LGR 2)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482B" w14:textId="77777777" w:rsidR="00B204D6" w:rsidRPr="00B204D6" w:rsidRDefault="00B204D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 xml:space="preserve">Weekends Saturday and Sunday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08525" w14:textId="77777777" w:rsidR="00B204D6" w:rsidRPr="00B204D6" w:rsidRDefault="00B204D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> £53.26 per hour</w:t>
            </w:r>
          </w:p>
        </w:tc>
      </w:tr>
      <w:tr w:rsidR="00B204D6" w:rsidRPr="00B204D6" w14:paraId="3D5C0689" w14:textId="77777777" w:rsidTr="00764405">
        <w:trPr>
          <w:trHeight w:val="300"/>
        </w:trPr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D097" w14:textId="77777777" w:rsidR="00B204D6" w:rsidRPr="00B204D6" w:rsidRDefault="00B204D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 xml:space="preserve">Middle Grade  GP Qualified (MGR 1)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06A7" w14:textId="77777777" w:rsidR="00B204D6" w:rsidRPr="00B204D6" w:rsidRDefault="00B204D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 xml:space="preserve"> Weekday Monday to Friday and Weekends Saturday and Sunday  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9E752" w14:textId="77777777" w:rsidR="00B204D6" w:rsidRPr="00B204D6" w:rsidRDefault="00B204D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 xml:space="preserve">£77.24 per hour </w:t>
            </w:r>
          </w:p>
        </w:tc>
      </w:tr>
      <w:tr w:rsidR="00B204D6" w:rsidRPr="00B204D6" w14:paraId="33242B4B" w14:textId="77777777" w:rsidTr="00764405">
        <w:trPr>
          <w:trHeight w:val="300"/>
        </w:trPr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9621" w14:textId="77777777" w:rsidR="00B204D6" w:rsidRPr="00B204D6" w:rsidRDefault="00B204D6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>Middle Grade Rate Trainee with requisite skills  (MGR 2)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3A19" w14:textId="77777777" w:rsidR="00B204D6" w:rsidRPr="00B204D6" w:rsidRDefault="00B204D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 xml:space="preserve">Weekday Monday to Friday and Weekends Saturday and Sunday  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876D9" w14:textId="77777777" w:rsidR="00B204D6" w:rsidRPr="00B204D6" w:rsidRDefault="00B204D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4D6">
              <w:rPr>
                <w:rFonts w:ascii="Arial" w:hAnsi="Arial" w:cs="Arial"/>
                <w:color w:val="000000"/>
                <w:sz w:val="24"/>
                <w:szCs w:val="24"/>
              </w:rPr>
              <w:t>£68.61 per hour</w:t>
            </w:r>
          </w:p>
        </w:tc>
      </w:tr>
    </w:tbl>
    <w:p w14:paraId="18D5DE5F" w14:textId="77777777" w:rsidR="00885D15" w:rsidRDefault="00885D15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998ACA" w14:textId="77777777" w:rsidR="00885D15" w:rsidRDefault="00885D15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696FC2" w14:textId="77777777" w:rsidR="00885D15" w:rsidRDefault="00885D15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96F42D" w14:textId="636E596C" w:rsidR="00D47436" w:rsidRPr="004F5114" w:rsidRDefault="00983624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MSG Q8 – Resident </w:t>
      </w:r>
      <w:r w:rsidR="00D47436" w:rsidRPr="004F5114">
        <w:rPr>
          <w:rFonts w:ascii="Arial" w:hAnsi="Arial" w:cs="Arial"/>
          <w:b/>
          <w:sz w:val="24"/>
          <w:szCs w:val="24"/>
        </w:rPr>
        <w:t xml:space="preserve">Doctor has chosen not to strike. </w:t>
      </w:r>
    </w:p>
    <w:p w14:paraId="67221752" w14:textId="77777777" w:rsidR="00D47436" w:rsidRPr="004F5114" w:rsidRDefault="00D47436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E58EBD" w14:textId="77777777" w:rsidR="000F4F08" w:rsidRPr="004F5114" w:rsidRDefault="00E3053A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114">
        <w:rPr>
          <w:rFonts w:ascii="Arial" w:hAnsi="Arial" w:cs="Arial"/>
          <w:sz w:val="24"/>
          <w:szCs w:val="24"/>
        </w:rPr>
        <w:t xml:space="preserve">Where a </w:t>
      </w:r>
      <w:r w:rsidR="00983624">
        <w:rPr>
          <w:rFonts w:ascii="Arial" w:hAnsi="Arial" w:cs="Arial"/>
          <w:sz w:val="24"/>
          <w:szCs w:val="24"/>
        </w:rPr>
        <w:t xml:space="preserve">Resident </w:t>
      </w:r>
      <w:r w:rsidRPr="004F5114">
        <w:rPr>
          <w:rFonts w:ascii="Arial" w:hAnsi="Arial" w:cs="Arial"/>
          <w:sz w:val="24"/>
          <w:szCs w:val="24"/>
        </w:rPr>
        <w:t xml:space="preserve">Doctor has decided not to strike their pay will continue as normal. If the </w:t>
      </w:r>
      <w:r w:rsidR="00983624">
        <w:rPr>
          <w:rFonts w:ascii="Arial" w:hAnsi="Arial" w:cs="Arial"/>
          <w:sz w:val="24"/>
          <w:szCs w:val="24"/>
        </w:rPr>
        <w:t xml:space="preserve">Resident </w:t>
      </w:r>
      <w:r w:rsidRPr="004F5114">
        <w:rPr>
          <w:rFonts w:ascii="Arial" w:hAnsi="Arial" w:cs="Arial"/>
          <w:sz w:val="24"/>
          <w:szCs w:val="24"/>
        </w:rPr>
        <w:t xml:space="preserve">Doctor </w:t>
      </w:r>
      <w:r w:rsidR="00AD2600" w:rsidRPr="004F5114">
        <w:rPr>
          <w:rFonts w:ascii="Arial" w:hAnsi="Arial" w:cs="Arial"/>
          <w:sz w:val="24"/>
          <w:szCs w:val="24"/>
        </w:rPr>
        <w:t xml:space="preserve">(which includes Less Than Full Time Trainees) </w:t>
      </w:r>
      <w:r w:rsidRPr="004F5114">
        <w:rPr>
          <w:rFonts w:ascii="Arial" w:hAnsi="Arial" w:cs="Arial"/>
          <w:sz w:val="24"/>
          <w:szCs w:val="24"/>
        </w:rPr>
        <w:t xml:space="preserve">completes additional work </w:t>
      </w:r>
      <w:r w:rsidR="000F4F08" w:rsidRPr="004F5114">
        <w:rPr>
          <w:rFonts w:ascii="Arial" w:hAnsi="Arial" w:cs="Arial"/>
          <w:sz w:val="24"/>
          <w:szCs w:val="24"/>
        </w:rPr>
        <w:t>over and above contracted hours (9am-5pm) Payment for this is given for the hours worked a</w:t>
      </w:r>
      <w:r w:rsidR="00BB02C6" w:rsidRPr="004F5114">
        <w:rPr>
          <w:rFonts w:ascii="Arial" w:hAnsi="Arial" w:cs="Arial"/>
          <w:sz w:val="24"/>
          <w:szCs w:val="24"/>
        </w:rPr>
        <w:t>s either</w:t>
      </w:r>
      <w:r w:rsidR="000F4F08" w:rsidRPr="004F5114">
        <w:rPr>
          <w:rFonts w:ascii="Arial" w:hAnsi="Arial" w:cs="Arial"/>
          <w:sz w:val="24"/>
          <w:szCs w:val="24"/>
        </w:rPr>
        <w:t>:-</w:t>
      </w:r>
    </w:p>
    <w:p w14:paraId="7EA1BC5A" w14:textId="77777777" w:rsidR="00BB02C6" w:rsidRPr="004F5114" w:rsidRDefault="00BB02C6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4F5114" w:rsidRPr="004F5114" w14:paraId="70585778" w14:textId="77777777" w:rsidTr="003D4CD2">
        <w:tc>
          <w:tcPr>
            <w:tcW w:w="846" w:type="dxa"/>
          </w:tcPr>
          <w:p w14:paraId="1DC3C4C7" w14:textId="77777777" w:rsidR="00BB02C6" w:rsidRPr="004F5114" w:rsidRDefault="00BB02C6" w:rsidP="003D4C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114">
              <w:rPr>
                <w:rFonts w:ascii="Arial" w:hAnsi="Arial" w:cs="Arial"/>
                <w:sz w:val="24"/>
                <w:szCs w:val="24"/>
              </w:rPr>
              <w:t xml:space="preserve">A </w:t>
            </w:r>
          </w:p>
        </w:tc>
        <w:tc>
          <w:tcPr>
            <w:tcW w:w="8170" w:type="dxa"/>
          </w:tcPr>
          <w:p w14:paraId="7A60D856" w14:textId="77777777" w:rsidR="00BB02C6" w:rsidRPr="004F5114" w:rsidRDefault="00BB02C6" w:rsidP="003D4C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114">
              <w:rPr>
                <w:rFonts w:ascii="Arial" w:hAnsi="Arial" w:cs="Arial"/>
                <w:sz w:val="24"/>
                <w:szCs w:val="24"/>
              </w:rPr>
              <w:t>LA Band – No of Hours x Band LA</w:t>
            </w:r>
          </w:p>
        </w:tc>
      </w:tr>
      <w:tr w:rsidR="00BB02C6" w:rsidRPr="004F5114" w14:paraId="74112DBB" w14:textId="77777777" w:rsidTr="003D4CD2">
        <w:tc>
          <w:tcPr>
            <w:tcW w:w="846" w:type="dxa"/>
          </w:tcPr>
          <w:p w14:paraId="08209D18" w14:textId="77777777" w:rsidR="00BB02C6" w:rsidRPr="004F5114" w:rsidRDefault="00BB02C6" w:rsidP="003D4C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114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8170" w:type="dxa"/>
          </w:tcPr>
          <w:p w14:paraId="663756FE" w14:textId="77777777" w:rsidR="00BB02C6" w:rsidRPr="004F5114" w:rsidRDefault="00BB02C6" w:rsidP="003D4C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114">
              <w:rPr>
                <w:rFonts w:ascii="Arial" w:hAnsi="Arial" w:cs="Arial"/>
                <w:sz w:val="24"/>
                <w:szCs w:val="24"/>
              </w:rPr>
              <w:t>Through the Medical Staffbank if they are already on the bank in advance</w:t>
            </w:r>
            <w:r w:rsidR="00CD08B1" w:rsidRPr="004F51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83624" w:rsidRPr="004F5114" w14:paraId="651F0B3E" w14:textId="77777777" w:rsidTr="003D4CD2">
        <w:tc>
          <w:tcPr>
            <w:tcW w:w="846" w:type="dxa"/>
          </w:tcPr>
          <w:p w14:paraId="52144882" w14:textId="77777777" w:rsidR="00983624" w:rsidRPr="004F5114" w:rsidRDefault="00983624" w:rsidP="003D4C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70" w:type="dxa"/>
          </w:tcPr>
          <w:p w14:paraId="6F2E7A84" w14:textId="77777777" w:rsidR="00983624" w:rsidRPr="004F5114" w:rsidRDefault="00983624" w:rsidP="00983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3624">
              <w:rPr>
                <w:rFonts w:ascii="Arial" w:hAnsi="Arial" w:cs="Arial"/>
                <w:sz w:val="24"/>
                <w:szCs w:val="24"/>
              </w:rPr>
              <w:t>Or via Bank where normal rates will apply.</w:t>
            </w:r>
          </w:p>
        </w:tc>
      </w:tr>
    </w:tbl>
    <w:p w14:paraId="72FF3BF0" w14:textId="77777777" w:rsidR="00BB02C6" w:rsidRDefault="00BB02C6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4AB4E0A" w14:textId="77777777" w:rsidR="00B02E4F" w:rsidRDefault="00B94826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5114">
        <w:rPr>
          <w:rFonts w:ascii="Arial" w:hAnsi="Arial" w:cs="Arial"/>
          <w:b/>
          <w:sz w:val="24"/>
          <w:szCs w:val="24"/>
        </w:rPr>
        <w:t xml:space="preserve">Additional Information </w:t>
      </w:r>
    </w:p>
    <w:p w14:paraId="7ADDA62D" w14:textId="77777777" w:rsidR="00711E26" w:rsidRPr="004F5114" w:rsidRDefault="00711E26" w:rsidP="00513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3D16AB" w14:textId="77777777" w:rsidR="00B94826" w:rsidRPr="004F5114" w:rsidRDefault="00B94826" w:rsidP="00513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5114">
        <w:rPr>
          <w:rFonts w:ascii="Arial" w:hAnsi="Arial" w:cs="Arial"/>
          <w:sz w:val="24"/>
          <w:szCs w:val="24"/>
        </w:rPr>
        <w:t xml:space="preserve">Further information can be obtained from HR Medical and Dental Services. If you have a </w:t>
      </w:r>
      <w:r w:rsidR="005153D4" w:rsidRPr="004F5114">
        <w:rPr>
          <w:rFonts w:ascii="Arial" w:hAnsi="Arial" w:cs="Arial"/>
          <w:sz w:val="24"/>
          <w:szCs w:val="24"/>
        </w:rPr>
        <w:t>query,</w:t>
      </w:r>
      <w:r w:rsidRPr="004F5114">
        <w:rPr>
          <w:rFonts w:ascii="Arial" w:hAnsi="Arial" w:cs="Arial"/>
          <w:sz w:val="24"/>
          <w:szCs w:val="24"/>
        </w:rPr>
        <w:t xml:space="preserve"> please raise this through HR Service Now in the first instance to ensure your response can be responded to quickly. </w:t>
      </w:r>
      <w:hyperlink r:id="rId8" w:history="1">
        <w:r w:rsidR="00981875" w:rsidRPr="004F5114">
          <w:rPr>
            <w:rStyle w:val="Hyperlink"/>
            <w:color w:val="auto"/>
          </w:rPr>
          <w:t>HR Service Now Link</w:t>
        </w:r>
      </w:hyperlink>
      <w:r w:rsidR="00764405">
        <w:rPr>
          <w:rStyle w:val="Hyperlink"/>
          <w:color w:val="auto"/>
        </w:rPr>
        <w:t xml:space="preserve"> </w:t>
      </w:r>
    </w:p>
    <w:sectPr w:rsidR="00B94826" w:rsidRPr="004F5114" w:rsidSect="00DC00D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2CD02" w14:textId="77777777" w:rsidR="0064492A" w:rsidRDefault="0064492A" w:rsidP="005E7462">
      <w:pPr>
        <w:spacing w:after="0" w:line="240" w:lineRule="auto"/>
      </w:pPr>
      <w:r>
        <w:separator/>
      </w:r>
    </w:p>
  </w:endnote>
  <w:endnote w:type="continuationSeparator" w:id="0">
    <w:p w14:paraId="37ED9E48" w14:textId="77777777" w:rsidR="0064492A" w:rsidRDefault="0064492A" w:rsidP="005E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97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F74A0" w14:textId="173E42D0" w:rsidR="005E7462" w:rsidRDefault="005E74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DA0201" w14:textId="77777777" w:rsidR="005E7462" w:rsidRDefault="005E7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751E7" w14:textId="77777777" w:rsidR="0064492A" w:rsidRDefault="0064492A" w:rsidP="005E7462">
      <w:pPr>
        <w:spacing w:after="0" w:line="240" w:lineRule="auto"/>
      </w:pPr>
      <w:r>
        <w:separator/>
      </w:r>
    </w:p>
  </w:footnote>
  <w:footnote w:type="continuationSeparator" w:id="0">
    <w:p w14:paraId="21452F3E" w14:textId="77777777" w:rsidR="0064492A" w:rsidRDefault="0064492A" w:rsidP="005E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F3C3B" w14:textId="72538477" w:rsidR="008257D7" w:rsidRDefault="004611FB">
    <w:pPr>
      <w:pStyle w:val="Header"/>
    </w:pPr>
    <w:r>
      <w:t>23</w:t>
    </w:r>
    <w:r w:rsidR="00361453">
      <w:t>/12/25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95B2AA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C00E80"/>
    <w:multiLevelType w:val="hybridMultilevel"/>
    <w:tmpl w:val="957C1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4F"/>
    <w:rsid w:val="0004458B"/>
    <w:rsid w:val="000B198C"/>
    <w:rsid w:val="000F4F08"/>
    <w:rsid w:val="0011217D"/>
    <w:rsid w:val="00137FC2"/>
    <w:rsid w:val="001C0E6F"/>
    <w:rsid w:val="00231ACB"/>
    <w:rsid w:val="002403D5"/>
    <w:rsid w:val="00270E94"/>
    <w:rsid w:val="00284B10"/>
    <w:rsid w:val="0035472F"/>
    <w:rsid w:val="00361453"/>
    <w:rsid w:val="004133F4"/>
    <w:rsid w:val="004317A8"/>
    <w:rsid w:val="00434C76"/>
    <w:rsid w:val="004611FB"/>
    <w:rsid w:val="00472D52"/>
    <w:rsid w:val="004C196F"/>
    <w:rsid w:val="004D034D"/>
    <w:rsid w:val="004F5114"/>
    <w:rsid w:val="00513EA9"/>
    <w:rsid w:val="005153D4"/>
    <w:rsid w:val="00566136"/>
    <w:rsid w:val="00597691"/>
    <w:rsid w:val="005C77CF"/>
    <w:rsid w:val="005E7462"/>
    <w:rsid w:val="006417EA"/>
    <w:rsid w:val="0064492A"/>
    <w:rsid w:val="00645636"/>
    <w:rsid w:val="00711E26"/>
    <w:rsid w:val="00764405"/>
    <w:rsid w:val="007B0637"/>
    <w:rsid w:val="007C1495"/>
    <w:rsid w:val="008257D7"/>
    <w:rsid w:val="00866DED"/>
    <w:rsid w:val="00877A8C"/>
    <w:rsid w:val="00885D15"/>
    <w:rsid w:val="00916A41"/>
    <w:rsid w:val="0097429F"/>
    <w:rsid w:val="00981875"/>
    <w:rsid w:val="00983624"/>
    <w:rsid w:val="00996BAD"/>
    <w:rsid w:val="009F78C2"/>
    <w:rsid w:val="00A305C6"/>
    <w:rsid w:val="00A35F16"/>
    <w:rsid w:val="00A61298"/>
    <w:rsid w:val="00AC3568"/>
    <w:rsid w:val="00AD2600"/>
    <w:rsid w:val="00AE05BF"/>
    <w:rsid w:val="00AF1EE8"/>
    <w:rsid w:val="00B00ABC"/>
    <w:rsid w:val="00B02E4F"/>
    <w:rsid w:val="00B204D6"/>
    <w:rsid w:val="00B64F4F"/>
    <w:rsid w:val="00B94826"/>
    <w:rsid w:val="00BA28EE"/>
    <w:rsid w:val="00BB02C6"/>
    <w:rsid w:val="00BB23D8"/>
    <w:rsid w:val="00C11AAA"/>
    <w:rsid w:val="00C372B2"/>
    <w:rsid w:val="00C47C2F"/>
    <w:rsid w:val="00C90120"/>
    <w:rsid w:val="00CD08B1"/>
    <w:rsid w:val="00CF0EB3"/>
    <w:rsid w:val="00D15913"/>
    <w:rsid w:val="00D25D19"/>
    <w:rsid w:val="00D47436"/>
    <w:rsid w:val="00D552D0"/>
    <w:rsid w:val="00D61AB1"/>
    <w:rsid w:val="00DB47C4"/>
    <w:rsid w:val="00DC00DD"/>
    <w:rsid w:val="00E025D0"/>
    <w:rsid w:val="00E101AA"/>
    <w:rsid w:val="00E3053A"/>
    <w:rsid w:val="00E501E5"/>
    <w:rsid w:val="00E55DB2"/>
    <w:rsid w:val="00EB3BA6"/>
    <w:rsid w:val="00EF52F0"/>
    <w:rsid w:val="00F1325E"/>
    <w:rsid w:val="00F5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5D824"/>
  <w15:chartTrackingRefBased/>
  <w15:docId w15:val="{6D01454D-68D4-4150-87F5-1D003705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462"/>
  </w:style>
  <w:style w:type="paragraph" w:styleId="Footer">
    <w:name w:val="footer"/>
    <w:basedOn w:val="Normal"/>
    <w:link w:val="FooterChar"/>
    <w:uiPriority w:val="99"/>
    <w:unhideWhenUsed/>
    <w:rsid w:val="005E7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462"/>
  </w:style>
  <w:style w:type="paragraph" w:styleId="BalloonText">
    <w:name w:val="Balloon Text"/>
    <w:basedOn w:val="Normal"/>
    <w:link w:val="BalloonTextChar"/>
    <w:uiPriority w:val="99"/>
    <w:semiHidden/>
    <w:unhideWhenUsed/>
    <w:rsid w:val="0051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81875"/>
    <w:rPr>
      <w:color w:val="0563C1"/>
      <w:u w:val="single"/>
    </w:rPr>
  </w:style>
  <w:style w:type="paragraph" w:customStyle="1" w:styleId="Default">
    <w:name w:val="Default"/>
    <w:basedOn w:val="Normal"/>
    <w:rsid w:val="00B64F4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B6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nhsnss.service-now.com%2Fnav_to.do%3Furi%3D%252Fhome.do%253F&amp;data=05%7C01%7CMarlene.Fraser%40lanarkshire.scot.nhs.uk%7C778fa0ca6f4f4cf85eea08db77c8b178%7C10efe0bda0304bca809cb5e6745e499a%7C0%7C0%7C638235476065808427%7CUnknown%7CTWFpbGZsb3d8eyJWIjoiMC4wLjAwMDAiLCJQIjoiV2luMzIiLCJBTiI6Ik1haWwiLCJXVCI6Mn0%3D%7C3000%7C%7C%7C&amp;sdata=jzZ0JAF%2FKL4zdgXEVpe3htLGi15GjMa0WdYzyNSTORk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BD8E-43E9-422A-8AC6-91E3B7E4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Cockburn, Niall</dc:creator>
  <cp:keywords/>
  <dc:description/>
  <cp:lastModifiedBy>Alana Crawford (NHS Lanarkshire)</cp:lastModifiedBy>
  <cp:revision>2</cp:revision>
  <cp:lastPrinted>2025-12-23T11:07:00Z</cp:lastPrinted>
  <dcterms:created xsi:type="dcterms:W3CDTF">2025-12-23T16:33:00Z</dcterms:created>
  <dcterms:modified xsi:type="dcterms:W3CDTF">2025-12-23T16:33:00Z</dcterms:modified>
</cp:coreProperties>
</file>